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01" w:rsidRDefault="00E27AEF" w:rsidP="00E27AEF">
      <w:pPr>
        <w:pStyle w:val="NoSpacing"/>
        <w:jc w:val="center"/>
        <w:rPr>
          <w:b/>
          <w:sz w:val="32"/>
        </w:rPr>
      </w:pPr>
      <w:r w:rsidRPr="00E27AEF">
        <w:rPr>
          <w:b/>
          <w:sz w:val="32"/>
        </w:rPr>
        <w:t>Community Development and Public Policy goals</w:t>
      </w:r>
      <w:r>
        <w:rPr>
          <w:b/>
          <w:sz w:val="32"/>
        </w:rPr>
        <w:t xml:space="preserve"> </w:t>
      </w:r>
    </w:p>
    <w:p w:rsidR="00E27AEF" w:rsidRPr="00E27AEF" w:rsidRDefault="00E27AEF" w:rsidP="00E27AEF">
      <w:pPr>
        <w:pStyle w:val="NoSpacing"/>
        <w:jc w:val="center"/>
        <w:rPr>
          <w:b/>
          <w:sz w:val="32"/>
        </w:rPr>
      </w:pPr>
      <w:r>
        <w:rPr>
          <w:b/>
          <w:sz w:val="32"/>
        </w:rPr>
        <w:t>(13 CFR 120.862)</w:t>
      </w:r>
    </w:p>
    <w:p w:rsidR="00E27AEF" w:rsidRDefault="00E27AEF" w:rsidP="00E27AEF">
      <w:pPr>
        <w:pStyle w:val="NoSpacing"/>
        <w:jc w:val="center"/>
      </w:pPr>
    </w:p>
    <w:p w:rsidR="00E27AEF" w:rsidRPr="00C041B7" w:rsidRDefault="00E27AEF" w:rsidP="00E27AEF">
      <w:pPr>
        <w:shd w:val="clear" w:color="auto" w:fill="FFFFFF"/>
        <w:spacing w:line="315" w:lineRule="atLeast"/>
        <w:ind w:left="720"/>
      </w:pPr>
      <w:r w:rsidRPr="00C041B7">
        <w:t>(a) Community Development goals:</w:t>
      </w:r>
    </w:p>
    <w:p w:rsidR="00E27AEF" w:rsidRPr="00C041B7" w:rsidRDefault="00E27AEF" w:rsidP="00E27AEF">
      <w:pPr>
        <w:shd w:val="clear" w:color="auto" w:fill="FFFFFF"/>
        <w:spacing w:line="315" w:lineRule="atLeast"/>
        <w:ind w:left="1440"/>
      </w:pPr>
      <w:bookmarkStart w:id="0" w:name="a_1"/>
      <w:bookmarkEnd w:id="0"/>
      <w:r w:rsidRPr="00C041B7">
        <w:t>(1) Improving, diversifying or stabilizing the economy of the locality;</w:t>
      </w:r>
    </w:p>
    <w:p w:rsidR="00E27AEF" w:rsidRPr="00C041B7" w:rsidRDefault="00E27AEF" w:rsidP="00E27AEF">
      <w:pPr>
        <w:shd w:val="clear" w:color="auto" w:fill="FFFFFF"/>
        <w:spacing w:line="315" w:lineRule="atLeast"/>
        <w:ind w:left="1440"/>
      </w:pPr>
      <w:bookmarkStart w:id="1" w:name="a_2"/>
      <w:bookmarkEnd w:id="1"/>
      <w:r w:rsidRPr="00C041B7">
        <w:t>(2) Stimulating other business development;</w:t>
      </w:r>
    </w:p>
    <w:p w:rsidR="00E27AEF" w:rsidRPr="00C041B7" w:rsidRDefault="00E27AEF" w:rsidP="00E27AEF">
      <w:pPr>
        <w:shd w:val="clear" w:color="auto" w:fill="FFFFFF"/>
        <w:spacing w:line="315" w:lineRule="atLeast"/>
        <w:ind w:left="1440"/>
      </w:pPr>
      <w:bookmarkStart w:id="2" w:name="a_3"/>
      <w:bookmarkEnd w:id="2"/>
      <w:r w:rsidRPr="00C041B7">
        <w:t>(3) Bringing new income into the community;</w:t>
      </w:r>
    </w:p>
    <w:p w:rsidR="00E27AEF" w:rsidRPr="00C041B7" w:rsidRDefault="00E27AEF" w:rsidP="00E27AEF">
      <w:pPr>
        <w:shd w:val="clear" w:color="auto" w:fill="FFFFFF"/>
        <w:spacing w:line="315" w:lineRule="atLeast"/>
        <w:ind w:left="1440"/>
      </w:pPr>
      <w:bookmarkStart w:id="3" w:name="a_4"/>
      <w:bookmarkEnd w:id="3"/>
      <w:r w:rsidRPr="00C041B7">
        <w:t xml:space="preserve">(4) Assisting manufacturing firms (North American Industry Classification System (NAICS), Sectors 31 </w:t>
      </w:r>
      <w:r>
        <w:t>-</w:t>
      </w:r>
      <w:r w:rsidRPr="00C041B7">
        <w:t xml:space="preserve"> 33); or</w:t>
      </w:r>
    </w:p>
    <w:p w:rsidR="00E27AEF" w:rsidRPr="00C041B7" w:rsidRDefault="00E27AEF" w:rsidP="00E27AEF">
      <w:pPr>
        <w:shd w:val="clear" w:color="auto" w:fill="FFFFFF"/>
        <w:spacing w:line="315" w:lineRule="atLeast"/>
        <w:ind w:left="1440"/>
      </w:pPr>
      <w:bookmarkStart w:id="4" w:name="a_5"/>
      <w:bookmarkEnd w:id="4"/>
      <w:r w:rsidRPr="00C041B7">
        <w:t>(5) Assisting businesses in Labor Surplus Areas as defined by the Department of Labor.</w:t>
      </w:r>
    </w:p>
    <w:p w:rsidR="00E27AEF" w:rsidRPr="00C041B7" w:rsidRDefault="00E27AEF" w:rsidP="00E27AEF">
      <w:pPr>
        <w:shd w:val="clear" w:color="auto" w:fill="FFFFFF"/>
        <w:spacing w:line="315" w:lineRule="atLeast"/>
        <w:ind w:left="720"/>
      </w:pPr>
      <w:bookmarkStart w:id="5" w:name="b"/>
      <w:bookmarkEnd w:id="5"/>
      <w:r w:rsidRPr="00C041B7">
        <w:t>(b) Public Policy goals:</w:t>
      </w:r>
    </w:p>
    <w:p w:rsidR="00E27AEF" w:rsidRPr="00C041B7" w:rsidRDefault="00E27AEF" w:rsidP="00E27AEF">
      <w:pPr>
        <w:shd w:val="clear" w:color="auto" w:fill="FFFFFF"/>
        <w:spacing w:line="315" w:lineRule="atLeast"/>
        <w:ind w:left="1440"/>
      </w:pPr>
      <w:bookmarkStart w:id="6" w:name="b_1"/>
      <w:bookmarkEnd w:id="6"/>
      <w:r w:rsidRPr="00C041B7">
        <w:t>(1) Revitalizing a business district of a community with a written revitalization or redevelopment plan;</w:t>
      </w:r>
    </w:p>
    <w:p w:rsidR="00E27AEF" w:rsidRPr="00C041B7" w:rsidRDefault="00E27AEF" w:rsidP="00E27AEF">
      <w:pPr>
        <w:shd w:val="clear" w:color="auto" w:fill="FFFFFF"/>
        <w:spacing w:line="315" w:lineRule="atLeast"/>
        <w:ind w:left="1440"/>
      </w:pPr>
      <w:bookmarkStart w:id="7" w:name="b_2"/>
      <w:bookmarkEnd w:id="7"/>
      <w:r w:rsidRPr="00C041B7">
        <w:t>(2) Expansion of exports;</w:t>
      </w:r>
    </w:p>
    <w:p w:rsidR="00E27AEF" w:rsidRPr="00C041B7" w:rsidRDefault="00E27AEF" w:rsidP="00E27AEF">
      <w:pPr>
        <w:shd w:val="clear" w:color="auto" w:fill="FFFFFF"/>
        <w:spacing w:line="315" w:lineRule="atLeast"/>
        <w:ind w:left="1440"/>
      </w:pPr>
      <w:bookmarkStart w:id="8" w:name="b_3"/>
      <w:bookmarkEnd w:id="8"/>
      <w:r w:rsidRPr="00C041B7">
        <w:t>(3) Expansion of small businesses owned and controlled by women as defined in section 29(a)(3) of the Act, </w:t>
      </w:r>
      <w:hyperlink r:id="rId5" w:anchor="a_3" w:tooltip="15 U.S.C. 656(a)(3)" w:history="1">
        <w:r w:rsidRPr="00C041B7">
          <w:t>15 U.S.C. 656(a)(3)</w:t>
        </w:r>
      </w:hyperlink>
      <w:r w:rsidRPr="00C041B7">
        <w:t>;</w:t>
      </w:r>
    </w:p>
    <w:p w:rsidR="00E27AEF" w:rsidRPr="00C041B7" w:rsidRDefault="00E27AEF" w:rsidP="00E27AEF">
      <w:pPr>
        <w:shd w:val="clear" w:color="auto" w:fill="FFFFFF"/>
        <w:spacing w:line="315" w:lineRule="atLeast"/>
        <w:ind w:left="1440"/>
      </w:pPr>
      <w:bookmarkStart w:id="9" w:name="b_4"/>
      <w:bookmarkEnd w:id="9"/>
      <w:r w:rsidRPr="00C041B7">
        <w:t>(4) Expansion of small businesses owned and controlled by veterans (especially service-disabled veterans) as defined in section 3(q) of the Act, </w:t>
      </w:r>
      <w:hyperlink r:id="rId6" w:anchor="q" w:tooltip="15 U.S.C. 632(q)" w:history="1">
        <w:r w:rsidRPr="00C041B7">
          <w:t>15 U.S.C. 632(q)</w:t>
        </w:r>
      </w:hyperlink>
      <w:r w:rsidRPr="00C041B7">
        <w:t>;</w:t>
      </w:r>
    </w:p>
    <w:p w:rsidR="00E27AEF" w:rsidRPr="00C041B7" w:rsidRDefault="00E27AEF" w:rsidP="00E27AEF">
      <w:pPr>
        <w:shd w:val="clear" w:color="auto" w:fill="FFFFFF"/>
        <w:spacing w:line="315" w:lineRule="atLeast"/>
        <w:ind w:left="1440"/>
      </w:pPr>
      <w:bookmarkStart w:id="10" w:name="b_5"/>
      <w:bookmarkEnd w:id="10"/>
      <w:r w:rsidRPr="00C041B7">
        <w:t>(5) Expansion of minority enterprise development (see § </w:t>
      </w:r>
      <w:hyperlink r:id="rId7" w:anchor="b" w:tooltip="124.103(b)" w:history="1">
        <w:r w:rsidRPr="00C041B7">
          <w:t>124.103(b)</w:t>
        </w:r>
      </w:hyperlink>
      <w:r w:rsidRPr="00C041B7">
        <w:t> of this chapter for minority groups who qualify for this description);</w:t>
      </w:r>
    </w:p>
    <w:p w:rsidR="00E27AEF" w:rsidRPr="00C041B7" w:rsidRDefault="00E27AEF" w:rsidP="00E27AEF">
      <w:pPr>
        <w:shd w:val="clear" w:color="auto" w:fill="FFFFFF"/>
        <w:spacing w:line="315" w:lineRule="atLeast"/>
        <w:ind w:left="1440"/>
      </w:pPr>
      <w:bookmarkStart w:id="11" w:name="b_6"/>
      <w:bookmarkEnd w:id="11"/>
      <w:r w:rsidRPr="00C041B7">
        <w:t>(6) Aiding rural development;</w:t>
      </w:r>
    </w:p>
    <w:p w:rsidR="00E27AEF" w:rsidRPr="00C041B7" w:rsidRDefault="00E27AEF" w:rsidP="00E27AEF">
      <w:pPr>
        <w:shd w:val="clear" w:color="auto" w:fill="FFFFFF"/>
        <w:spacing w:line="315" w:lineRule="atLeast"/>
        <w:ind w:left="1440"/>
      </w:pPr>
      <w:bookmarkStart w:id="12" w:name="b_7"/>
      <w:bookmarkEnd w:id="12"/>
      <w:r w:rsidRPr="00C041B7">
        <w:t>(7) Increasing productivity and competitiveness (retooling, robotics, modernization, competition with imports);</w:t>
      </w:r>
    </w:p>
    <w:p w:rsidR="00E27AEF" w:rsidRPr="00C041B7" w:rsidRDefault="00E27AEF" w:rsidP="00E27AEF">
      <w:pPr>
        <w:shd w:val="clear" w:color="auto" w:fill="FFFFFF"/>
        <w:spacing w:line="315" w:lineRule="atLeast"/>
        <w:ind w:left="1440"/>
      </w:pPr>
      <w:bookmarkStart w:id="13" w:name="b_8"/>
      <w:bookmarkEnd w:id="13"/>
      <w:r w:rsidRPr="00C041B7">
        <w:t>(8) Modernizing or upgrading facilities to meet health, safety, and environmental requirements;</w:t>
      </w:r>
    </w:p>
    <w:p w:rsidR="00E27AEF" w:rsidRPr="00C041B7" w:rsidRDefault="00E27AEF" w:rsidP="00E27AEF">
      <w:pPr>
        <w:shd w:val="clear" w:color="auto" w:fill="FFFFFF"/>
        <w:spacing w:line="315" w:lineRule="atLeast"/>
        <w:ind w:left="1440"/>
      </w:pPr>
      <w:bookmarkStart w:id="14" w:name="b_9"/>
      <w:bookmarkEnd w:id="14"/>
      <w:r w:rsidRPr="00C041B7">
        <w:t>(9) Assisting businesses in or moving to areas affected by Federal budget reductions, including base closings, either because of the loss of Federal contracts or the reduction in revenues in the area due to a decreased Federal presence; or</w:t>
      </w:r>
    </w:p>
    <w:p w:rsidR="00E27AEF" w:rsidRDefault="00E27AEF" w:rsidP="00E27AEF">
      <w:pPr>
        <w:shd w:val="clear" w:color="auto" w:fill="FFFFFF"/>
        <w:spacing w:line="315" w:lineRule="atLeast"/>
        <w:ind w:left="1440"/>
      </w:pPr>
      <w:bookmarkStart w:id="15" w:name="b_10"/>
      <w:bookmarkEnd w:id="15"/>
      <w:r w:rsidRPr="00C041B7">
        <w:t xml:space="preserve">(10) Reduction of rates of unemployment in labor surplus areas, as such areas </w:t>
      </w:r>
      <w:proofErr w:type="gramStart"/>
      <w:r w:rsidRPr="00C041B7">
        <w:t>are</w:t>
      </w:r>
      <w:proofErr w:type="gramEnd"/>
      <w:r w:rsidRPr="00C041B7">
        <w:t xml:space="preserve"> determined by the Secretary of Labor.</w:t>
      </w:r>
    </w:p>
    <w:p w:rsidR="00E27AEF" w:rsidRDefault="00E27AEF" w:rsidP="00E27AEF">
      <w:pPr>
        <w:pStyle w:val="NoSpacing"/>
      </w:pPr>
    </w:p>
    <w:p w:rsidR="00E27AEF" w:rsidRPr="00C041B7" w:rsidRDefault="00E27AEF" w:rsidP="00E27AEF">
      <w:pPr>
        <w:pStyle w:val="NoSpacing"/>
      </w:pPr>
    </w:p>
    <w:p w:rsidR="00E27AEF" w:rsidRDefault="00E27AEF" w:rsidP="00E27AEF">
      <w:pPr>
        <w:pStyle w:val="NoSpacing"/>
      </w:pPr>
    </w:p>
    <w:p w:rsidR="00E27AEF" w:rsidRPr="00E27AEF" w:rsidRDefault="00E27AEF" w:rsidP="00E27AEF">
      <w:pPr>
        <w:pStyle w:val="NoSpacing"/>
      </w:pPr>
    </w:p>
    <w:sectPr w:rsidR="00E27AEF" w:rsidRPr="00E27AEF" w:rsidSect="00344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746DC"/>
    <w:multiLevelType w:val="hybridMultilevel"/>
    <w:tmpl w:val="5E6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AEF"/>
    <w:rsid w:val="002E776E"/>
    <w:rsid w:val="00344601"/>
    <w:rsid w:val="0041732C"/>
    <w:rsid w:val="00E27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27AE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76E"/>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cfr/text/13/124.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scode/text/15/632" TargetMode="External"/><Relationship Id="rId5" Type="http://schemas.openxmlformats.org/officeDocument/2006/relationships/hyperlink" Target="http://www.law.cornell.edu/uscode/text/15/6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1631</Characters>
  <Application>Microsoft Office Word</Application>
  <DocSecurity>0</DocSecurity>
  <Lines>13</Lines>
  <Paragraphs>3</Paragraphs>
  <ScaleCrop>false</ScaleCrop>
  <Company>South Central Tennessee Development District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Fitzgerald</dc:creator>
  <cp:keywords/>
  <dc:description/>
  <cp:lastModifiedBy>Eddie Fitzgerald</cp:lastModifiedBy>
  <cp:revision>1</cp:revision>
  <dcterms:created xsi:type="dcterms:W3CDTF">2015-02-01T16:48:00Z</dcterms:created>
  <dcterms:modified xsi:type="dcterms:W3CDTF">2015-02-01T16:50:00Z</dcterms:modified>
</cp:coreProperties>
</file>