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86" w:rsidRPr="005A7986" w:rsidRDefault="005A7986" w:rsidP="005A7986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24"/>
        </w:rPr>
      </w:pPr>
      <w:r>
        <w:rPr>
          <w:rFonts w:cs="Times New Roman"/>
          <w:b/>
          <w:color w:val="000000"/>
          <w:sz w:val="32"/>
          <w:szCs w:val="24"/>
        </w:rPr>
        <w:t>Eligible project costs</w:t>
      </w:r>
    </w:p>
    <w:p w:rsidR="005A7986" w:rsidRPr="005A7986" w:rsidRDefault="005A7986" w:rsidP="005A7986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24"/>
        </w:rPr>
      </w:pPr>
      <w:r w:rsidRPr="005A7986">
        <w:rPr>
          <w:rFonts w:cs="Times New Roman"/>
          <w:b/>
          <w:color w:val="000000"/>
          <w:sz w:val="32"/>
          <w:szCs w:val="24"/>
        </w:rPr>
        <w:t>(</w:t>
      </w:r>
      <w:r w:rsidR="000E7C9C" w:rsidRPr="005A7986">
        <w:rPr>
          <w:rFonts w:cs="Times New Roman"/>
          <w:b/>
          <w:color w:val="000000"/>
          <w:sz w:val="32"/>
          <w:szCs w:val="24"/>
        </w:rPr>
        <w:t>13 CFR §120.882</w:t>
      </w:r>
      <w:r w:rsidRPr="005A7986">
        <w:rPr>
          <w:rFonts w:cs="Times New Roman"/>
          <w:b/>
          <w:color w:val="000000"/>
          <w:sz w:val="32"/>
          <w:szCs w:val="24"/>
        </w:rPr>
        <w:t>)</w:t>
      </w:r>
    </w:p>
    <w:p w:rsidR="005A7986" w:rsidRDefault="005A7986" w:rsidP="005A7986">
      <w:pPr>
        <w:pStyle w:val="NoSpacing"/>
      </w:pPr>
    </w:p>
    <w:p w:rsidR="005A7986" w:rsidRPr="005A7986" w:rsidRDefault="005A7986" w:rsidP="005A7986">
      <w:pPr>
        <w:pStyle w:val="NoSpacing"/>
      </w:pP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Land and Necessary Land Improvements -- (For example, grading, new streets including curbs and gutters, parking lots, utilities and landscaping.)</w:t>
      </w:r>
    </w:p>
    <w:p w:rsidR="000E7C9C" w:rsidRPr="000E7C9C" w:rsidRDefault="000E7C9C" w:rsidP="000E7C9C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No matter how long the land has been owned;</w:t>
      </w:r>
    </w:p>
    <w:p w:rsidR="000E7C9C" w:rsidRPr="000E7C9C" w:rsidRDefault="000E7C9C" w:rsidP="000E7C9C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The value of the land will be:</w:t>
      </w:r>
    </w:p>
    <w:p w:rsidR="000E7C9C" w:rsidRPr="000E7C9C" w:rsidRDefault="000E7C9C" w:rsidP="000E7C9C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Only counted at cost if it was bought less than 2 years prior to the date of the application; and</w:t>
      </w:r>
    </w:p>
    <w:p w:rsidR="000E7C9C" w:rsidRPr="000E7C9C" w:rsidRDefault="000E7C9C" w:rsidP="000E7C9C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Fair market value based upon an appraisal if held for 2 years or more;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Building and Building Improvements -- Integral costs for improvements to the building such as facade expenditures, heating, electrical, plumbing and roofing costs;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Machinery and Equipment –</w:t>
      </w:r>
    </w:p>
    <w:p w:rsidR="000E7C9C" w:rsidRPr="000E7C9C" w:rsidRDefault="000E7C9C" w:rsidP="000E7C9C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All costs associated with the purchase, transportation, dismantling or installation of machinery and equipment;</w:t>
      </w:r>
    </w:p>
    <w:p w:rsidR="000E7C9C" w:rsidRPr="000E7C9C" w:rsidRDefault="000E7C9C" w:rsidP="000E7C9C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The machinery and equipment has to have a useful life of at least 10 years;</w:t>
      </w:r>
    </w:p>
    <w:p w:rsidR="000E7C9C" w:rsidRPr="000E7C9C" w:rsidRDefault="000E7C9C" w:rsidP="000E7C9C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If the borrower owns equipment that is heavy or highly calibrated (such as a large printing press) that must be moved as an essential part of the Project then any special moving costs (including dismantling and installation) may be included in the project costs;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Furniture and Fixtures - If essential to and a minor part of the Project which will not affect the weighted average maturity (</w:t>
      </w:r>
      <w:r w:rsidRPr="000E7C9C">
        <w:rPr>
          <w:rFonts w:cs="Times New Roman"/>
          <w:color w:val="0000FF"/>
          <w:szCs w:val="24"/>
        </w:rPr>
        <w:t>13 CFR §120.884(d)(1)</w:t>
      </w:r>
      <w:r w:rsidRPr="000E7C9C">
        <w:rPr>
          <w:rFonts w:cs="Times New Roman"/>
          <w:color w:val="000000"/>
          <w:szCs w:val="24"/>
        </w:rPr>
        <w:t>);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>Professional Fees – Directly attributable and essential to the Project with the exception of attorney’s fees incurred in closing the Interim and Third Party Loans. Examples of project-related costs that may be included in this section are: title insurance, title searches and abstract costs, surveys and zoning matters.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7C9C">
        <w:rPr>
          <w:rFonts w:cs="Times New Roman"/>
          <w:color w:val="000000"/>
          <w:szCs w:val="24"/>
        </w:rPr>
        <w:t xml:space="preserve">Expenditures for any of the costs listed in subparagraphs </w:t>
      </w:r>
      <w:r w:rsidR="00B90325">
        <w:rPr>
          <w:rFonts w:cs="Times New Roman"/>
          <w:color w:val="000000"/>
          <w:szCs w:val="24"/>
        </w:rPr>
        <w:t>1</w:t>
      </w:r>
      <w:r w:rsidRPr="000E7C9C">
        <w:rPr>
          <w:rFonts w:cs="Times New Roman"/>
          <w:color w:val="000000"/>
          <w:szCs w:val="24"/>
        </w:rPr>
        <w:t xml:space="preserve"> through </w:t>
      </w:r>
      <w:r w:rsidR="00B90325">
        <w:rPr>
          <w:rFonts w:cs="Times New Roman"/>
          <w:color w:val="000000"/>
          <w:szCs w:val="24"/>
        </w:rPr>
        <w:t>10</w:t>
      </w:r>
      <w:r w:rsidRPr="000E7C9C">
        <w:rPr>
          <w:rFonts w:cs="Times New Roman"/>
          <w:color w:val="000000"/>
          <w:szCs w:val="24"/>
        </w:rPr>
        <w:t xml:space="preserve"> above incurred by the Borrower (with its own funds or from a Short Term Debt) prior to the date of application that are directly attributable to the Project, provided such expenditures (net of Borrower’s contribution) are reimbursed by the Interim Lender;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color w:val="000000"/>
          <w:szCs w:val="24"/>
        </w:rPr>
        <w:t xml:space="preserve">Short Term Debt (“Bridge Financing”) the purpose of which was to provide financing until longer term financing could be obtained for any of the costs listed in subparagraphs </w:t>
      </w:r>
      <w:r w:rsidR="00B90325">
        <w:rPr>
          <w:rFonts w:cs="Times New Roman"/>
          <w:color w:val="000000"/>
          <w:szCs w:val="24"/>
        </w:rPr>
        <w:t>1</w:t>
      </w:r>
      <w:r w:rsidRPr="000E7C9C">
        <w:rPr>
          <w:rFonts w:cs="Times New Roman"/>
          <w:color w:val="000000"/>
          <w:szCs w:val="24"/>
        </w:rPr>
        <w:t xml:space="preserve"> through </w:t>
      </w:r>
      <w:r w:rsidR="00B90325">
        <w:rPr>
          <w:rFonts w:cs="Times New Roman"/>
          <w:color w:val="000000"/>
          <w:szCs w:val="24"/>
        </w:rPr>
        <w:t>4</w:t>
      </w:r>
      <w:r w:rsidRPr="000E7C9C">
        <w:rPr>
          <w:rFonts w:cs="Times New Roman"/>
          <w:color w:val="000000"/>
          <w:szCs w:val="24"/>
        </w:rPr>
        <w:t xml:space="preserve"> or in subparagraph </w:t>
      </w:r>
      <w:r w:rsidR="00B90325">
        <w:rPr>
          <w:rFonts w:cs="Times New Roman"/>
          <w:color w:val="000000"/>
          <w:szCs w:val="24"/>
        </w:rPr>
        <w:t>6</w:t>
      </w:r>
      <w:r w:rsidRPr="000E7C9C">
        <w:rPr>
          <w:rFonts w:cs="Times New Roman"/>
          <w:color w:val="000000"/>
          <w:szCs w:val="24"/>
        </w:rPr>
        <w:t xml:space="preserve"> above that are directly</w:t>
      </w:r>
      <w:r w:rsidRPr="000E7C9C">
        <w:rPr>
          <w:rFonts w:cs="Times New Roman"/>
          <w:szCs w:val="24"/>
        </w:rPr>
        <w:t xml:space="preserve"> attributable to the Project, provided that the financing is for a term of 3 years or less;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>Interim financing – Repayment of interim financing including points, fees and interest; and</w:t>
      </w:r>
    </w:p>
    <w:p w:rsidR="000E7C9C" w:rsidRP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>Contingency Fund - May not exceed 10% of the Project construction costs:</w:t>
      </w:r>
    </w:p>
    <w:p w:rsidR="000E7C9C" w:rsidRPr="000E7C9C" w:rsidRDefault="000E7C9C" w:rsidP="000E7C9C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>If the residual contingency amount does not exceed 2% of the debenture just prior to closing, it may be refunded to the small business at the time the debenture is funded.</w:t>
      </w:r>
    </w:p>
    <w:p w:rsidR="000E7C9C" w:rsidRPr="000E7C9C" w:rsidRDefault="000E7C9C" w:rsidP="000E7C9C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>If the contingency residual is in excess of 2%, the debenture has to be reduced by the excess amount.</w:t>
      </w:r>
    </w:p>
    <w:p w:rsidR="000E7C9C" w:rsidRDefault="000E7C9C" w:rsidP="000E7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 xml:space="preserve">“Do-it-yourself” construction and/or installation of machinery and equipment, or situations where the borrower acts as its own contractor have proven to be generally </w:t>
      </w:r>
      <w:r w:rsidRPr="000E7C9C">
        <w:rPr>
          <w:rFonts w:cs="Times New Roman"/>
          <w:szCs w:val="24"/>
        </w:rPr>
        <w:lastRenderedPageBreak/>
        <w:t xml:space="preserve">unsatisfactory and can cause problems with lien waivers and mechanics liens, causing potential losses to lender and/or SBA. </w:t>
      </w:r>
    </w:p>
    <w:p w:rsidR="000E7C9C" w:rsidRPr="005A7986" w:rsidRDefault="000E7C9C" w:rsidP="005A7986">
      <w:pPr>
        <w:autoSpaceDE w:val="0"/>
        <w:autoSpaceDN w:val="0"/>
        <w:adjustRightInd w:val="0"/>
        <w:ind w:left="1980"/>
        <w:rPr>
          <w:rFonts w:cs="Times New Roman"/>
          <w:szCs w:val="24"/>
        </w:rPr>
      </w:pPr>
      <w:r w:rsidRPr="005A7986">
        <w:rPr>
          <w:rFonts w:cs="Times New Roman"/>
          <w:szCs w:val="24"/>
        </w:rPr>
        <w:t>“Do-it-yourself” construction and/or installation of machinery and equipment, or situations where the borrower acts as its own contractor may be permitted, if the CDC can justify and document in the loan file that:</w:t>
      </w:r>
    </w:p>
    <w:p w:rsidR="000E7C9C" w:rsidRPr="000E7C9C" w:rsidRDefault="000E7C9C" w:rsidP="005A7986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>The borrower/contractor is experienced in the type of construction and has</w:t>
      </w:r>
      <w:r>
        <w:rPr>
          <w:rFonts w:cs="Times New Roman"/>
          <w:szCs w:val="24"/>
        </w:rPr>
        <w:t xml:space="preserve"> </w:t>
      </w:r>
      <w:r w:rsidRPr="000E7C9C">
        <w:rPr>
          <w:rFonts w:cs="Times New Roman"/>
          <w:szCs w:val="24"/>
        </w:rPr>
        <w:t>all appropriate licenses;</w:t>
      </w:r>
    </w:p>
    <w:p w:rsidR="000E7C9C" w:rsidRPr="000E7C9C" w:rsidRDefault="000E7C9C" w:rsidP="005A7986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>The cost is the same as, or less than, what an unaffiliated contractor would</w:t>
      </w:r>
      <w:r>
        <w:rPr>
          <w:rFonts w:cs="Times New Roman"/>
          <w:szCs w:val="24"/>
        </w:rPr>
        <w:t xml:space="preserve"> </w:t>
      </w:r>
      <w:r w:rsidRPr="000E7C9C">
        <w:rPr>
          <w:rFonts w:cs="Times New Roman"/>
          <w:szCs w:val="24"/>
        </w:rPr>
        <w:t>charge as evidenced by 2 bids on the work; and</w:t>
      </w:r>
    </w:p>
    <w:p w:rsidR="00344601" w:rsidRPr="005A7986" w:rsidRDefault="000E7C9C" w:rsidP="005A7986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E7C9C">
        <w:rPr>
          <w:rFonts w:cs="Times New Roman"/>
          <w:szCs w:val="24"/>
        </w:rPr>
        <w:t>The borrower/contractor will not earn a profit on the construction.</w:t>
      </w:r>
    </w:p>
    <w:sectPr w:rsidR="00344601" w:rsidRPr="005A7986" w:rsidSect="0034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8D8"/>
    <w:multiLevelType w:val="hybridMultilevel"/>
    <w:tmpl w:val="B67C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4CF7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726"/>
    <w:multiLevelType w:val="hybridMultilevel"/>
    <w:tmpl w:val="D2EE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7259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3DAE8B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0700"/>
    <w:multiLevelType w:val="hybridMultilevel"/>
    <w:tmpl w:val="940E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2CE"/>
    <w:multiLevelType w:val="hybridMultilevel"/>
    <w:tmpl w:val="D9F8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7526"/>
    <w:multiLevelType w:val="hybridMultilevel"/>
    <w:tmpl w:val="E40C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08E4"/>
    <w:multiLevelType w:val="hybridMultilevel"/>
    <w:tmpl w:val="B6BA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093A"/>
    <w:multiLevelType w:val="hybridMultilevel"/>
    <w:tmpl w:val="66E8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C9C"/>
    <w:rsid w:val="000E7C9C"/>
    <w:rsid w:val="002E776E"/>
    <w:rsid w:val="00344601"/>
    <w:rsid w:val="005A7986"/>
    <w:rsid w:val="00B90325"/>
    <w:rsid w:val="00D8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E77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6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E7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Tennessee Development District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Fitzgerald</dc:creator>
  <cp:keywords/>
  <dc:description/>
  <cp:lastModifiedBy>Eddie Fitzgerald</cp:lastModifiedBy>
  <cp:revision>2</cp:revision>
  <dcterms:created xsi:type="dcterms:W3CDTF">2015-02-01T20:05:00Z</dcterms:created>
  <dcterms:modified xsi:type="dcterms:W3CDTF">2015-02-01T20:21:00Z</dcterms:modified>
</cp:coreProperties>
</file>