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1" w:rsidRPr="00E46FEB" w:rsidRDefault="00E46FEB" w:rsidP="00E46FEB">
      <w:pPr>
        <w:jc w:val="center"/>
        <w:rPr>
          <w:b/>
          <w:sz w:val="28"/>
          <w:szCs w:val="28"/>
        </w:rPr>
      </w:pPr>
      <w:r w:rsidRPr="00E46FEB">
        <w:rPr>
          <w:b/>
          <w:sz w:val="28"/>
          <w:szCs w:val="28"/>
        </w:rPr>
        <w:t>Limited or Special Purpose Properties</w:t>
      </w:r>
    </w:p>
    <w:p w:rsidR="00E46FEB" w:rsidRPr="00E46FEB" w:rsidRDefault="00E46FEB" w:rsidP="00E46FEB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46FEB">
        <w:rPr>
          <w:rFonts w:cs="Times New Roman"/>
          <w:b/>
          <w:sz w:val="28"/>
          <w:szCs w:val="28"/>
        </w:rPr>
        <w:t>SOP 50 10 5(G) Subpart C Effective Date: October 1, 2014</w:t>
      </w:r>
    </w:p>
    <w:p w:rsidR="00E46FEB" w:rsidRDefault="00E46FEB" w:rsidP="00E46FEB">
      <w:pPr>
        <w:pStyle w:val="NoSpacing"/>
        <w:jc w:val="center"/>
        <w:rPr>
          <w:b/>
          <w:sz w:val="28"/>
          <w:szCs w:val="28"/>
        </w:rPr>
      </w:pP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SBA considers only the following as a Limited or Special Purpose Property: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a) Amusement parks;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b) Bowling alleys;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c) Car wash properties;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d) Cemeteries;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e) Clubhouses;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f) Cold storage facilities where more than 50% of total square footage is equipped for refrigeration;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g) Dormitories;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h) Farms, including dairy facilities;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 Funeral homes with crematoriums;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j) Gas stations;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k) Golf courses;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l) Hospitals, surgery centers, urgent care centers and other health or medical facilities;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m) Hotels, motels, and other lodging facilities;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n) Marinas;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o) Mines;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p) Museums;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q) Nursing homes, including assisted living facilities;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r) Oil wells;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s) Quarries, including gravel pits;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t) Railroads;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u) Sanitary landfills;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v) Service centers (e.g., oil and lube, brake or transmission centers) with pits and in-ground lifts;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w) Sports arenas;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x) Swimming pools;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y) Tennis clubs;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z) Theaters; and</w:t>
      </w:r>
    </w:p>
    <w:p w:rsidR="00E46FEB" w:rsidRDefault="00E46FEB" w:rsidP="00E46FEB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aa</w:t>
      </w:r>
      <w:proofErr w:type="spellEnd"/>
      <w:proofErr w:type="gramEnd"/>
      <w:r>
        <w:rPr>
          <w:rFonts w:cs="Times New Roman"/>
          <w:szCs w:val="24"/>
        </w:rPr>
        <w:t>) Wineries.</w:t>
      </w:r>
    </w:p>
    <w:p w:rsidR="00E46FEB" w:rsidRPr="00E46FEB" w:rsidRDefault="00E46FEB" w:rsidP="00E46FEB">
      <w:pPr>
        <w:pStyle w:val="NoSpacing"/>
        <w:rPr>
          <w:b/>
          <w:sz w:val="28"/>
          <w:szCs w:val="28"/>
        </w:rPr>
      </w:pPr>
    </w:p>
    <w:sectPr w:rsidR="00E46FEB" w:rsidRPr="00E46FEB" w:rsidSect="0034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FEB"/>
    <w:rsid w:val="002E776E"/>
    <w:rsid w:val="00344601"/>
    <w:rsid w:val="0041732C"/>
    <w:rsid w:val="00E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E77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6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South Central Tennessee Development District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Fitzgerald</dc:creator>
  <cp:keywords/>
  <dc:description/>
  <cp:lastModifiedBy>Eddie Fitzgerald</cp:lastModifiedBy>
  <cp:revision>1</cp:revision>
  <dcterms:created xsi:type="dcterms:W3CDTF">2015-02-01T18:35:00Z</dcterms:created>
  <dcterms:modified xsi:type="dcterms:W3CDTF">2015-02-01T18:37:00Z</dcterms:modified>
</cp:coreProperties>
</file>